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2CE40" w14:textId="029794F0" w:rsidR="00C46E67" w:rsidRDefault="00C46E67" w:rsidP="009B1913">
      <w:pPr>
        <w:jc w:val="center"/>
        <w:rPr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  <w:r>
        <w:rPr>
          <w:noProof/>
        </w:rPr>
        <w:drawing>
          <wp:inline distT="114300" distB="114300" distL="114300" distR="114300" wp14:anchorId="4BE9FD20" wp14:editId="6AA085EB">
            <wp:extent cx="917738" cy="962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738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829EFD" w14:textId="58B09EA4" w:rsidR="0087505E" w:rsidRPr="00C46E67" w:rsidRDefault="0087505E" w:rsidP="009B1913">
      <w:pPr>
        <w:jc w:val="center"/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</w:pPr>
      <w:r w:rsidRPr="00C46E67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Single Equalities Scheme Objectives 202</w:t>
      </w:r>
      <w:r w:rsidR="008259CC" w:rsidRPr="00C46E67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2</w:t>
      </w:r>
      <w:r w:rsidRPr="00C46E67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 xml:space="preserve"> – 202</w:t>
      </w:r>
      <w:r w:rsidR="008259CC" w:rsidRPr="00C46E67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6</w:t>
      </w:r>
    </w:p>
    <w:p w14:paraId="0D9E5393" w14:textId="0DF8D990" w:rsidR="00811EBB" w:rsidRDefault="00811EBB" w:rsidP="009B1913">
      <w:pPr>
        <w:jc w:val="center"/>
        <w:rPr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2551"/>
        <w:gridCol w:w="2268"/>
        <w:gridCol w:w="2090"/>
        <w:gridCol w:w="2304"/>
      </w:tblGrid>
      <w:tr w:rsidR="00C46E67" w:rsidRPr="00B23DE0" w14:paraId="726406BD" w14:textId="77777777" w:rsidTr="0065459A">
        <w:tc>
          <w:tcPr>
            <w:tcW w:w="15593" w:type="dxa"/>
            <w:gridSpan w:val="6"/>
            <w:shd w:val="clear" w:color="auto" w:fill="auto"/>
          </w:tcPr>
          <w:p w14:paraId="76B36F70" w14:textId="5CC70C74" w:rsidR="00C46E67" w:rsidRPr="00865B40" w:rsidRDefault="00C46E67" w:rsidP="00865B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865B40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To ensure that our curriculum resources appropriately reflect the diverse society in which we live.  </w:t>
            </w:r>
          </w:p>
          <w:p w14:paraId="21DE90C1" w14:textId="0DB6923B" w:rsidR="00865B40" w:rsidRPr="00865B40" w:rsidRDefault="00865B40" w:rsidP="00865B40">
            <w:pPr>
              <w:pStyle w:val="ListParagraph"/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</w:pPr>
            <w:r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>In this section</w:t>
            </w:r>
            <w:r w:rsidRPr="009F1BAF"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 xml:space="preserve">, </w:t>
            </w:r>
            <w:r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 xml:space="preserve">concerns regarding </w:t>
            </w:r>
            <w:r w:rsidRPr="009F1BAF"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>prejudice-related incidents</w:t>
            </w:r>
            <w:r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>/use of inappropriate language, discrimination, harassment or victimisation are identified</w:t>
            </w:r>
            <w:r w:rsidRPr="009F1BAF"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 xml:space="preserve"> and </w:t>
            </w:r>
            <w:r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>an outline of the procedures we have put in place to manage them</w:t>
            </w:r>
            <w:r w:rsidRPr="009F1BAF">
              <w:rPr>
                <w:rFonts w:ascii="Arial" w:eastAsia="Arial Unicode MS" w:hAnsi="Arial" w:cs="Arial"/>
                <w:b/>
                <w:color w:val="000000"/>
                <w:szCs w:val="24"/>
                <w:shd w:val="clear" w:color="auto" w:fill="ECECEC"/>
              </w:rPr>
              <w:t>.</w:t>
            </w:r>
          </w:p>
        </w:tc>
      </w:tr>
      <w:tr w:rsidR="00C46E67" w:rsidRPr="00B23DE0" w14:paraId="33D1CC14" w14:textId="77777777" w:rsidTr="007F7B7D">
        <w:trPr>
          <w:trHeight w:val="880"/>
        </w:trPr>
        <w:tc>
          <w:tcPr>
            <w:tcW w:w="3545" w:type="dxa"/>
            <w:shd w:val="clear" w:color="auto" w:fill="92D050"/>
          </w:tcPr>
          <w:p w14:paraId="02637D92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Tasks</w:t>
            </w:r>
          </w:p>
        </w:tc>
        <w:tc>
          <w:tcPr>
            <w:tcW w:w="2835" w:type="dxa"/>
            <w:shd w:val="clear" w:color="auto" w:fill="92D050"/>
          </w:tcPr>
          <w:p w14:paraId="3DD4F5B9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criteria</w:t>
            </w:r>
          </w:p>
        </w:tc>
        <w:tc>
          <w:tcPr>
            <w:tcW w:w="2551" w:type="dxa"/>
            <w:shd w:val="clear" w:color="auto" w:fill="92D050"/>
          </w:tcPr>
          <w:p w14:paraId="2DE39014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0E1B1FE4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14:paraId="41A33263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2CD0E186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2023</w:t>
            </w:r>
          </w:p>
        </w:tc>
        <w:tc>
          <w:tcPr>
            <w:tcW w:w="2090" w:type="dxa"/>
            <w:shd w:val="clear" w:color="auto" w:fill="92D050"/>
          </w:tcPr>
          <w:p w14:paraId="6468982F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1BA3405B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304" w:type="dxa"/>
            <w:shd w:val="clear" w:color="auto" w:fill="92D050"/>
          </w:tcPr>
          <w:p w14:paraId="60E8B182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59EEA8E2" w14:textId="77777777" w:rsidR="00C46E67" w:rsidRPr="00B23DE0" w:rsidRDefault="00C46E67" w:rsidP="0065459A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C46E67" w:rsidRPr="00B23DE0" w14:paraId="7A856C04" w14:textId="77777777" w:rsidTr="0065459A">
        <w:tc>
          <w:tcPr>
            <w:tcW w:w="3545" w:type="dxa"/>
          </w:tcPr>
          <w:p w14:paraId="128EFD46" w14:textId="77777777" w:rsidR="00C46E67" w:rsidRDefault="00C46E67" w:rsidP="008557CF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295" w:hanging="357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Su</w:t>
            </w: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bject leaders to be confident in articulating how diversity is threaded through their subject area.</w:t>
            </w:r>
          </w:p>
          <w:p w14:paraId="4D280428" w14:textId="77777777" w:rsidR="00C46E67" w:rsidRDefault="00C46E67" w:rsidP="0065459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Provide enrichment opportunities to celebrate national and locally culturally significant events, special days, holidays that link to the curriculum being taught</w:t>
            </w:r>
          </w:p>
          <w:p w14:paraId="66583084" w14:textId="77777777" w:rsidR="00C46E67" w:rsidRDefault="00C46E67" w:rsidP="0065459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lastRenderedPageBreak/>
              <w:t>Ensure assembly calendar reflects multi-faith and multi-cultural celebrations</w:t>
            </w:r>
          </w:p>
          <w:p w14:paraId="604A1D41" w14:textId="77777777" w:rsidR="00865B40" w:rsidRDefault="00865B40" w:rsidP="00865B40">
            <w:pPr>
              <w:pStyle w:val="ListParagrap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44A9AD88" w14:textId="77777777" w:rsidR="00865B40" w:rsidRDefault="00865B40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26F639E3" w14:textId="77777777" w:rsidR="00865B40" w:rsidRDefault="00865B40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53618CB3" w14:textId="77777777" w:rsidR="00865B40" w:rsidRDefault="00865B40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4FBB9429" w14:textId="77777777" w:rsidR="00865B40" w:rsidRDefault="00865B40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45207A0A" w14:textId="77777777" w:rsidR="00865B40" w:rsidRDefault="00865B40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556DE607" w14:textId="77777777" w:rsidR="00865B40" w:rsidRDefault="00865B40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4FF91E8C" w14:textId="77777777" w:rsidR="00865B40" w:rsidRDefault="00865B40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6785C393" w14:textId="77777777" w:rsidR="008557CF" w:rsidRDefault="008557CF" w:rsidP="00865B40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584A1044" w14:textId="0141AA63" w:rsidR="00865B40" w:rsidRDefault="00865B40" w:rsidP="008557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May 2024 Objective</w:t>
            </w:r>
          </w:p>
          <w:p w14:paraId="5703F9F6" w14:textId="5DBEBC96" w:rsidR="00865B40" w:rsidRPr="00865B40" w:rsidRDefault="00865B40" w:rsidP="008557CF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865B40">
              <w:rPr>
                <w:rFonts w:ascii="Arial" w:hAnsi="Arial" w:cs="Arial"/>
                <w:color w:val="000000"/>
                <w:sz w:val="24"/>
                <w:szCs w:val="24"/>
              </w:rPr>
              <w:t>To ensure pupils understand why using certain language/words are inappropriate and are appropriately sanctioned if they are perpetrators; and they are supported if they are victims</w:t>
            </w:r>
          </w:p>
        </w:tc>
        <w:tc>
          <w:tcPr>
            <w:tcW w:w="2835" w:type="dxa"/>
          </w:tcPr>
          <w:p w14:paraId="4E992FCD" w14:textId="77777777" w:rsidR="00C46E67" w:rsidRDefault="00C46E67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Pupils are increasingly aware of the diversity of the country that they live in.</w:t>
            </w:r>
          </w:p>
          <w:p w14:paraId="537A3E3D" w14:textId="5186039C" w:rsidR="00C46E67" w:rsidRPr="00B23DE0" w:rsidRDefault="00C46E67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Pupils are aware of the importance of inclusive behaviours and the feelings linked to belonging.</w:t>
            </w:r>
          </w:p>
          <w:p w14:paraId="60DE6010" w14:textId="77777777" w:rsidR="00C46E67" w:rsidRDefault="00C46E67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134FC4E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7908287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B50A028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4E16CA7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92DA352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D325760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BFEB874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CEF991B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47ACE10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5A7E107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D8BED03" w14:textId="77777777" w:rsidR="008557CF" w:rsidRDefault="008557CF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3B28A5F" w14:textId="32671826" w:rsidR="00865B40" w:rsidRPr="00B23DE0" w:rsidRDefault="00865B40" w:rsidP="008557CF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15DDC">
              <w:rPr>
                <w:rFonts w:cstheme="minorHAnsi"/>
                <w:color w:val="000000"/>
                <w:sz w:val="24"/>
                <w:szCs w:val="24"/>
              </w:rPr>
              <w:t xml:space="preserve">The number of prejudice-related incidents of language will </w:t>
            </w:r>
            <w:proofErr w:type="gramStart"/>
            <w:r w:rsidRPr="00C15DDC">
              <w:rPr>
                <w:rFonts w:cstheme="minorHAnsi"/>
                <w:color w:val="000000"/>
                <w:sz w:val="24"/>
                <w:szCs w:val="24"/>
              </w:rPr>
              <w:t>decrease  (</w:t>
            </w:r>
            <w:proofErr w:type="gramEnd"/>
            <w:r w:rsidRPr="00C15DDC">
              <w:rPr>
                <w:rFonts w:cstheme="minorHAnsi"/>
                <w:color w:val="000000"/>
                <w:sz w:val="24"/>
                <w:szCs w:val="24"/>
              </w:rPr>
              <w:t>it is currently very low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but should ideally be eliminated</w:t>
            </w:r>
            <w:r w:rsidRPr="00C15DDC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3731AAE" w14:textId="7A849911" w:rsidR="00C46E67" w:rsidRDefault="00C46E67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Enrichment activities completed by all year groups.</w:t>
            </w:r>
          </w:p>
          <w:p w14:paraId="4BF115B0" w14:textId="7AD9EC28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E3F0C1C" w14:textId="77777777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2ABC315" w14:textId="77777777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F77067F" w14:textId="77777777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7022AF13" w14:textId="77777777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7F99EF05" w14:textId="77777777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FE1B84F" w14:textId="77777777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C490CFF" w14:textId="77777777" w:rsidR="00FD1BFD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545B7F7" w14:textId="698457B8" w:rsidR="00FD1BFD" w:rsidRPr="00B23DE0" w:rsidRDefault="00FD1BFD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Planned assemblies to explore and celebrate different cultures and world events.</w:t>
            </w:r>
          </w:p>
          <w:p w14:paraId="142070D7" w14:textId="71B936F2" w:rsidR="00C46E67" w:rsidRPr="00B23DE0" w:rsidRDefault="00C46E67" w:rsidP="0065459A">
            <w:pPr>
              <w:pStyle w:val="ListParagraph"/>
              <w:ind w:left="173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31BBB8" w14:textId="77777777" w:rsidR="00C46E67" w:rsidRDefault="006B13D2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 xml:space="preserve">Subject 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leaders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complete diversity objectives which encompass RE, PSHE, British values and the proud to belong. </w:t>
            </w:r>
          </w:p>
          <w:p w14:paraId="18DC0486" w14:textId="77777777" w:rsidR="006B13D2" w:rsidRDefault="006B13D2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CEF9D44" w14:textId="77777777" w:rsidR="008557CF" w:rsidRDefault="008557CF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5F8D993" w14:textId="2C801632" w:rsidR="006B13D2" w:rsidRDefault="006B13D2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 xml:space="preserve">Weekly assemblies linked to the British values, protected characteristics, UN rights of the child. This </w:t>
            </w:r>
            <w:r w:rsidR="00A8674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also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links to PSHE and whole school events such as the dance festival. The RE lead implements celebrating all events.</w:t>
            </w:r>
          </w:p>
          <w:p w14:paraId="5B6169B7" w14:textId="77777777" w:rsidR="006B13D2" w:rsidRDefault="006B13D2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B13D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Planned assemblies to explore and celebrate different cultures and world events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  <w:p w14:paraId="7857C9D5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B959510" w14:textId="4321877E" w:rsidR="00865B40" w:rsidRPr="00811EBB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D5B377" w14:textId="77777777" w:rsidR="00C46E67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Subject leaders have reviewed texts used within subject areas to reflect the diverse society in which we live in.</w:t>
            </w:r>
          </w:p>
          <w:p w14:paraId="4E4CD6C8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BCBDDED" w14:textId="77777777" w:rsidR="008557CF" w:rsidRDefault="008557CF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8747880" w14:textId="77777777" w:rsidR="00865B40" w:rsidRDefault="00865B40" w:rsidP="0065459A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865B4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Consideration is always given, as appropriate, to the range of ethnic diversity that we have at our school and thus reflected in our celebrations, assemblies and literature</w:t>
            </w:r>
          </w:p>
          <w:p w14:paraId="432A0AE9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CE18122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48B088F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809E5C9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4EDFD65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FA097DE" w14:textId="77777777" w:rsid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7484600D" w14:textId="514A5A1C" w:rsidR="00865B40" w:rsidRPr="00865B40" w:rsidRDefault="00865B40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Purchased No Outsiders and texts.</w:t>
            </w:r>
          </w:p>
        </w:tc>
        <w:tc>
          <w:tcPr>
            <w:tcW w:w="2304" w:type="dxa"/>
          </w:tcPr>
          <w:p w14:paraId="1565B961" w14:textId="77777777" w:rsidR="00C46E67" w:rsidRPr="00B23DE0" w:rsidRDefault="00C46E67" w:rsidP="0065459A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3B308104" w14:textId="77777777" w:rsidR="00C46E67" w:rsidRPr="00B23DE0" w:rsidRDefault="00C46E67" w:rsidP="009B1913">
      <w:pPr>
        <w:jc w:val="center"/>
        <w:rPr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467"/>
        <w:gridCol w:w="2676"/>
        <w:gridCol w:w="3108"/>
        <w:gridCol w:w="2114"/>
        <w:gridCol w:w="2114"/>
        <w:gridCol w:w="2114"/>
      </w:tblGrid>
      <w:tr w:rsidR="0087505E" w:rsidRPr="00B23DE0" w14:paraId="0B1547A6" w14:textId="77777777" w:rsidTr="00B23DE0">
        <w:tc>
          <w:tcPr>
            <w:tcW w:w="15593" w:type="dxa"/>
            <w:gridSpan w:val="6"/>
            <w:shd w:val="clear" w:color="auto" w:fill="auto"/>
          </w:tcPr>
          <w:p w14:paraId="601119BD" w14:textId="6245403F" w:rsidR="00AC293C" w:rsidRPr="00C46E67" w:rsidRDefault="00C46E67" w:rsidP="00C46E67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2.</w:t>
            </w:r>
            <w:r w:rsidR="0087505E" w:rsidRPr="00C46E67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To produce and implement a Mental health and Well Being Strategy</w:t>
            </w:r>
            <w:r w:rsidR="00BF744B" w:rsidRPr="00C46E67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8259CC" w:rsidRPr="00B23DE0" w14:paraId="23831115" w14:textId="5A16E273" w:rsidTr="007F7B7D">
        <w:tc>
          <w:tcPr>
            <w:tcW w:w="3467" w:type="dxa"/>
            <w:shd w:val="clear" w:color="auto" w:fill="92D050"/>
          </w:tcPr>
          <w:p w14:paraId="33B533BA" w14:textId="6D1C686F" w:rsidR="008259CC" w:rsidRPr="00B23DE0" w:rsidRDefault="008259CC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Tasks</w:t>
            </w:r>
          </w:p>
        </w:tc>
        <w:tc>
          <w:tcPr>
            <w:tcW w:w="2676" w:type="dxa"/>
            <w:shd w:val="clear" w:color="auto" w:fill="92D050"/>
          </w:tcPr>
          <w:p w14:paraId="71EAC692" w14:textId="6E5DDA7A" w:rsidR="008259CC" w:rsidRPr="00B23DE0" w:rsidRDefault="008259CC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criteria</w:t>
            </w:r>
          </w:p>
        </w:tc>
        <w:tc>
          <w:tcPr>
            <w:tcW w:w="3108" w:type="dxa"/>
            <w:shd w:val="clear" w:color="auto" w:fill="92D050"/>
          </w:tcPr>
          <w:p w14:paraId="175B8938" w14:textId="4A3CF766" w:rsidR="008259CC" w:rsidRPr="00B23DE0" w:rsidRDefault="008259CC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56D0CE31" w14:textId="0DA47964" w:rsidR="008259CC" w:rsidRPr="00B23DE0" w:rsidRDefault="00902515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2022</w:t>
            </w:r>
          </w:p>
        </w:tc>
        <w:tc>
          <w:tcPr>
            <w:tcW w:w="2114" w:type="dxa"/>
            <w:shd w:val="clear" w:color="auto" w:fill="92D050"/>
          </w:tcPr>
          <w:p w14:paraId="23B0A82C" w14:textId="77777777" w:rsidR="008259CC" w:rsidRPr="00B23DE0" w:rsidRDefault="008259CC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24F36943" w14:textId="657F0EB4" w:rsidR="008259CC" w:rsidRPr="00B23DE0" w:rsidRDefault="00902515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2023</w:t>
            </w:r>
          </w:p>
        </w:tc>
        <w:tc>
          <w:tcPr>
            <w:tcW w:w="2114" w:type="dxa"/>
            <w:shd w:val="clear" w:color="auto" w:fill="92D050"/>
          </w:tcPr>
          <w:p w14:paraId="18C4FE9E" w14:textId="77777777" w:rsidR="008259CC" w:rsidRPr="00B23DE0" w:rsidRDefault="008259CC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2D3CA372" w14:textId="33DE412C" w:rsidR="008259CC" w:rsidRPr="00B23DE0" w:rsidRDefault="00902515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2024</w:t>
            </w:r>
          </w:p>
        </w:tc>
        <w:tc>
          <w:tcPr>
            <w:tcW w:w="2114" w:type="dxa"/>
            <w:shd w:val="clear" w:color="auto" w:fill="92D050"/>
          </w:tcPr>
          <w:p w14:paraId="4526AAE5" w14:textId="77777777" w:rsidR="008259CC" w:rsidRPr="00B23DE0" w:rsidRDefault="008259CC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3AFA4AF7" w14:textId="4F54B574" w:rsidR="008259CC" w:rsidRPr="00B23DE0" w:rsidRDefault="00902515" w:rsidP="008259CC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2025</w:t>
            </w:r>
          </w:p>
        </w:tc>
      </w:tr>
      <w:tr w:rsidR="008259CC" w:rsidRPr="00B23DE0" w14:paraId="431B29C1" w14:textId="67237720" w:rsidTr="00327879">
        <w:tc>
          <w:tcPr>
            <w:tcW w:w="3467" w:type="dxa"/>
          </w:tcPr>
          <w:p w14:paraId="63983AB4" w14:textId="201252CC" w:rsidR="00D70E30" w:rsidRPr="00B23DE0" w:rsidRDefault="00000000" w:rsidP="00D70E3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hyperlink r:id="rId8" w:tgtFrame="_blank" w:tooltip="External link. Opens in new browser window." w:history="1">
              <w:r w:rsidR="009B1913" w:rsidRPr="00B23DE0">
                <w:rPr>
                  <w:rFonts w:ascii="Arial" w:eastAsia="Times New Roman" w:hAnsi="Arial" w:cs="Arial"/>
                  <w:i w:val="0"/>
                  <w:iCs w:val="0"/>
                  <w:sz w:val="24"/>
                  <w:szCs w:val="24"/>
                  <w:lang w:eastAsia="en-GB"/>
                </w:rPr>
                <w:t>Develop</w:t>
              </w:r>
            </w:hyperlink>
            <w:r w:rsidR="009B1913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 a whole-school approach to support mental health and wellbeing</w:t>
            </w:r>
            <w:r w:rsidR="00D70E30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 to encompass both staff and children.</w:t>
            </w:r>
          </w:p>
          <w:p w14:paraId="4C697980" w14:textId="0FF763AC" w:rsidR="009B1913" w:rsidRPr="00B23DE0" w:rsidRDefault="009B1913" w:rsidP="00D70E3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Promot</w:t>
            </w:r>
            <w:r w:rsidR="00D70E30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e</w:t>
            </w: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 ‘breadth and balance’ in the wider school curriculum, including using RSHE and other strategies to support social and emotional skills and broader mental health and wellbeing.</w:t>
            </w:r>
          </w:p>
          <w:p w14:paraId="587044F3" w14:textId="77777777" w:rsidR="009B1913" w:rsidRPr="00B23DE0" w:rsidRDefault="009B1913" w:rsidP="009B19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Support the needs of particular groups or individual children/young people and their families, including pupils facing greater disadvantage who have </w:t>
            </w:r>
            <w:hyperlink r:id="rId9" w:tooltip="Children with identified mental health needs or SEND" w:history="1">
              <w:r w:rsidRPr="00B23DE0">
                <w:rPr>
                  <w:rFonts w:ascii="Arial" w:eastAsia="Times New Roman" w:hAnsi="Arial" w:cs="Arial"/>
                  <w:i w:val="0"/>
                  <w:iCs w:val="0"/>
                  <w:sz w:val="24"/>
                  <w:szCs w:val="24"/>
                  <w:lang w:eastAsia="en-GB"/>
                </w:rPr>
                <w:t>special educational needs and/or disabilities (SEND)</w:t>
              </w:r>
            </w:hyperlink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,</w:t>
            </w:r>
            <w:hyperlink r:id="rId10" w:tgtFrame="_blank" w:tooltip="External link. Opens in new browser window." w:history="1">
              <w:r w:rsidRPr="00B23DE0">
                <w:rPr>
                  <w:rFonts w:ascii="Arial" w:eastAsia="Times New Roman" w:hAnsi="Arial" w:cs="Arial"/>
                  <w:i w:val="0"/>
                  <w:iCs w:val="0"/>
                  <w:sz w:val="24"/>
                  <w:szCs w:val="24"/>
                  <w:lang w:eastAsia="en-GB"/>
                </w:rPr>
                <w:t> looked after children</w:t>
              </w:r>
            </w:hyperlink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, those with </w:t>
            </w:r>
            <w:hyperlink r:id="rId11" w:tgtFrame="_blank" w:tooltip="External link. Opens in new browser window." w:history="1">
              <w:r w:rsidRPr="00B23DE0">
                <w:rPr>
                  <w:rFonts w:ascii="Arial" w:eastAsia="Times New Roman" w:hAnsi="Arial" w:cs="Arial"/>
                  <w:i w:val="0"/>
                  <w:iCs w:val="0"/>
                  <w:sz w:val="24"/>
                  <w:szCs w:val="24"/>
                  <w:lang w:eastAsia="en-GB"/>
                </w:rPr>
                <w:t xml:space="preserve">medical </w:t>
              </w:r>
              <w:r w:rsidRPr="00B23DE0">
                <w:rPr>
                  <w:rFonts w:ascii="Arial" w:eastAsia="Times New Roman" w:hAnsi="Arial" w:cs="Arial"/>
                  <w:i w:val="0"/>
                  <w:iCs w:val="0"/>
                  <w:sz w:val="24"/>
                  <w:szCs w:val="24"/>
                  <w:lang w:eastAsia="en-GB"/>
                </w:rPr>
                <w:lastRenderedPageBreak/>
                <w:t>needs</w:t>
              </w:r>
            </w:hyperlink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 and those with </w:t>
            </w:r>
            <w:hyperlink r:id="rId12" w:tgtFrame="_blank" w:tooltip="External link. Opens in new browser window." w:history="1">
              <w:r w:rsidRPr="00B23DE0">
                <w:rPr>
                  <w:rFonts w:ascii="Arial" w:eastAsia="Times New Roman" w:hAnsi="Arial" w:cs="Arial"/>
                  <w:i w:val="0"/>
                  <w:iCs w:val="0"/>
                  <w:sz w:val="24"/>
                  <w:szCs w:val="24"/>
                  <w:lang w:eastAsia="en-GB"/>
                </w:rPr>
                <w:t>mental health needs</w:t>
              </w:r>
            </w:hyperlink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. </w:t>
            </w:r>
          </w:p>
          <w:p w14:paraId="016FFB6E" w14:textId="28E9FE5A" w:rsidR="005F4FB9" w:rsidRPr="00B23DE0" w:rsidRDefault="00D70E30" w:rsidP="00D421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Effectively m</w:t>
            </w:r>
            <w:r w:rsidR="009B1913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anage risks such as bullying and ‘discriminatory and prejudicial behaviour’.</w:t>
            </w:r>
          </w:p>
        </w:tc>
        <w:tc>
          <w:tcPr>
            <w:tcW w:w="2676" w:type="dxa"/>
          </w:tcPr>
          <w:p w14:paraId="080BFD37" w14:textId="77777777" w:rsidR="009B1913" w:rsidRPr="00B23DE0" w:rsidRDefault="009B1913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Children actively engaged in activities to promote health and wellbeing.</w:t>
            </w:r>
          </w:p>
          <w:p w14:paraId="4EFDE805" w14:textId="62D3231C" w:rsidR="00D70E30" w:rsidRPr="00B23DE0" w:rsidRDefault="00D70E30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Improved staff morale, reduction in sickness rate related to stress and similar.</w:t>
            </w:r>
          </w:p>
          <w:p w14:paraId="739699CD" w14:textId="2A721D76" w:rsidR="00D70E30" w:rsidRPr="00B23DE0" w:rsidRDefault="00D70E30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Reduction in volume of referrals to external agency support as a result of in-house support generically available.</w:t>
            </w:r>
          </w:p>
          <w:p w14:paraId="76E0F8FA" w14:textId="697DE1D1" w:rsidR="00D70E30" w:rsidRDefault="00D70E30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Reduction in number of incidences linked to ‘discriminatory and prejudicial behaviour’</w:t>
            </w:r>
            <w:r w:rsidR="00245DCB"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  <w:p w14:paraId="1D4CEB2A" w14:textId="03C06BBC" w:rsidR="00FD1BFD" w:rsidRDefault="00FD1BFD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Schedule Children’s &amp; Adults Mental Health Weeks</w:t>
            </w:r>
          </w:p>
          <w:p w14:paraId="66193F44" w14:textId="77777777" w:rsidR="00FD1BFD" w:rsidRPr="00B23DE0" w:rsidRDefault="00FD1BFD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C96B6D2" w14:textId="6CF086C1" w:rsidR="00AC293C" w:rsidRPr="00B23DE0" w:rsidRDefault="00AC293C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26E8CAD" w14:textId="4617BEB6" w:rsidR="00AC293C" w:rsidRPr="00B23DE0" w:rsidRDefault="00AC293C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C124B59" w14:textId="77777777" w:rsidR="00AC293C" w:rsidRPr="00B23DE0" w:rsidRDefault="00AC293C" w:rsidP="00D70E30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D59CFEF" w14:textId="0EE4A811" w:rsidR="00D70E30" w:rsidRPr="00B23DE0" w:rsidRDefault="00D70E30" w:rsidP="00D421F2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4157348F" w14:textId="77777777" w:rsidR="00902515" w:rsidRDefault="00D70E30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 xml:space="preserve">Increased volume of extra-curricular activities offered </w:t>
            </w:r>
          </w:p>
          <w:p w14:paraId="06558975" w14:textId="77777777" w:rsidR="00902515" w:rsidRDefault="00902515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CA87DEB" w14:textId="3CFD2C60" w:rsidR="00AC293C" w:rsidRP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D1BF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DSL</w:t>
            </w:r>
            <w:r w:rsidR="00AC293C" w:rsidRPr="00FD1BF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FD1BF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will complete</w:t>
            </w:r>
            <w:r w:rsidR="00AC293C" w:rsidRPr="00FD1BF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DfE funder Mental Health and Wellbeing Leadership training</w:t>
            </w:r>
            <w:r w:rsidRPr="00FD1BF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in June 22</w:t>
            </w:r>
          </w:p>
          <w:p w14:paraId="33375739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A8722DC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AEF4D35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A65F671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0EE8A5B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DB3829F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66507C1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EB52DDD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88DB52E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BB76BD2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4DA3CCD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307EBB3" w14:textId="77777777" w:rsidR="00FD1BFD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9506110" w14:textId="77777777" w:rsidR="008557CF" w:rsidRDefault="008557CF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78083841" w14:textId="77777777" w:rsidR="008557CF" w:rsidRDefault="008557CF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98AF663" w14:textId="0D4E61BB" w:rsidR="00FD1BFD" w:rsidRPr="00B23DE0" w:rsidRDefault="00FD1BFD" w:rsidP="00902515">
            <w:pPr>
              <w:pStyle w:val="ListParagraph"/>
              <w:ind w:left="17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Adults planned for 2022 and Children’s for Feb23</w:t>
            </w:r>
          </w:p>
        </w:tc>
        <w:tc>
          <w:tcPr>
            <w:tcW w:w="2114" w:type="dxa"/>
          </w:tcPr>
          <w:p w14:paraId="5B0EC975" w14:textId="77777777" w:rsidR="008259CC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Assemblies</w:t>
            </w:r>
          </w:p>
          <w:p w14:paraId="2F925662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Purchased SCARF</w:t>
            </w:r>
          </w:p>
          <w:p w14:paraId="0E84E951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Mental health support workers</w:t>
            </w:r>
          </w:p>
          <w:p w14:paraId="1E47FAAA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Wellbeing garden in planning</w:t>
            </w:r>
          </w:p>
          <w:p w14:paraId="09437D07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 strands curriculum</w:t>
            </w:r>
          </w:p>
          <w:p w14:paraId="58AF7582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7598E94E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SCARF for children and reduced workload for staff. </w:t>
            </w:r>
          </w:p>
          <w:p w14:paraId="7C339CA4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 xml:space="preserve">EAP referral programme for staff. </w:t>
            </w:r>
          </w:p>
          <w:p w14:paraId="1100ED1A" w14:textId="77777777" w:rsidR="006B13D2" w:rsidRDefault="006B13D2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Introduced ELSA</w:t>
            </w:r>
          </w:p>
          <w:p w14:paraId="051AFDAD" w14:textId="77777777" w:rsidR="0081472F" w:rsidRDefault="0081472F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Forest school session</w:t>
            </w:r>
          </w:p>
          <w:p w14:paraId="02177ACC" w14:textId="4031FF46" w:rsidR="0081472F" w:rsidRDefault="00A8674B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In school</w:t>
            </w:r>
            <w:r w:rsidR="0081472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activities resumed inviting parents into school </w:t>
            </w:r>
          </w:p>
          <w:p w14:paraId="3ECF356C" w14:textId="5E88E395" w:rsidR="0081472F" w:rsidRDefault="0081472F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Inclusion team working with parents</w:t>
            </w:r>
          </w:p>
          <w:p w14:paraId="78378304" w14:textId="79F5DED8" w:rsidR="0081472F" w:rsidRPr="00B23DE0" w:rsidRDefault="0081472F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Language toolkit </w:t>
            </w:r>
            <w:r w:rsidR="00B902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introduced </w:t>
            </w:r>
          </w:p>
        </w:tc>
        <w:tc>
          <w:tcPr>
            <w:tcW w:w="2114" w:type="dxa"/>
          </w:tcPr>
          <w:p w14:paraId="1A01D7A0" w14:textId="77777777" w:rsidR="008259CC" w:rsidRDefault="00865B40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Additional member of staff trained in mental health First aid</w:t>
            </w:r>
          </w:p>
          <w:p w14:paraId="7DE01520" w14:textId="77777777" w:rsidR="00865B40" w:rsidRDefault="00865B40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 trained ELSA’s now timetabled and supporting pupils.</w:t>
            </w:r>
          </w:p>
          <w:p w14:paraId="415E27D5" w14:textId="77777777" w:rsidR="00865B40" w:rsidRDefault="00865B40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All 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years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groups have received mental health workshops through MHST.</w:t>
            </w:r>
          </w:p>
          <w:p w14:paraId="7E8A5D80" w14:textId="77777777" w:rsidR="007F7B7D" w:rsidRDefault="007F7B7D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Purchased No Outsiders and texts – to be whole school approach.</w:t>
            </w:r>
          </w:p>
          <w:p w14:paraId="4C5364F3" w14:textId="08645078" w:rsidR="007F7B7D" w:rsidRPr="00B23DE0" w:rsidRDefault="007F7B7D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Increased physical activity – clubs and organised events. Playground equipment purchased.</w:t>
            </w:r>
          </w:p>
        </w:tc>
        <w:tc>
          <w:tcPr>
            <w:tcW w:w="2114" w:type="dxa"/>
          </w:tcPr>
          <w:p w14:paraId="569E0720" w14:textId="77777777" w:rsidR="008259CC" w:rsidRPr="00B23DE0" w:rsidRDefault="008259CC" w:rsidP="008259CC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7A3B2A01" w14:textId="3902872D" w:rsidR="0087505E" w:rsidRPr="00B23DE0" w:rsidRDefault="0087505E">
      <w:pPr>
        <w:rPr>
          <w:rFonts w:ascii="Arial" w:hAnsi="Arial" w:cs="Arial"/>
          <w:i w:val="0"/>
          <w:iCs w:val="0"/>
          <w:sz w:val="24"/>
          <w:szCs w:val="24"/>
        </w:rPr>
      </w:pPr>
    </w:p>
    <w:p w14:paraId="65D5D264" w14:textId="00E3EA49" w:rsidR="008259CC" w:rsidRPr="00B23DE0" w:rsidRDefault="008259CC">
      <w:pPr>
        <w:rPr>
          <w:rFonts w:ascii="Arial" w:hAnsi="Arial" w:cs="Arial"/>
          <w:i w:val="0"/>
          <w:iCs w:val="0"/>
          <w:sz w:val="24"/>
          <w:szCs w:val="24"/>
        </w:rPr>
      </w:pPr>
    </w:p>
    <w:p w14:paraId="429FA41F" w14:textId="0B6FBC87" w:rsidR="008B3BA6" w:rsidRDefault="008B3BA6">
      <w:pPr>
        <w:rPr>
          <w:rFonts w:ascii="Arial" w:hAnsi="Arial" w:cs="Arial"/>
          <w:i w:val="0"/>
          <w:iCs w:val="0"/>
          <w:sz w:val="24"/>
          <w:szCs w:val="24"/>
        </w:rPr>
      </w:pPr>
    </w:p>
    <w:p w14:paraId="58A02B9B" w14:textId="77777777" w:rsidR="007F7B7D" w:rsidRPr="00B23DE0" w:rsidRDefault="007F7B7D">
      <w:pPr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2551"/>
        <w:gridCol w:w="2268"/>
        <w:gridCol w:w="2090"/>
        <w:gridCol w:w="2304"/>
      </w:tblGrid>
      <w:tr w:rsidR="008259CC" w:rsidRPr="00B23DE0" w14:paraId="7F2B7951" w14:textId="77777777" w:rsidTr="00327879">
        <w:tc>
          <w:tcPr>
            <w:tcW w:w="15593" w:type="dxa"/>
            <w:gridSpan w:val="6"/>
            <w:shd w:val="clear" w:color="auto" w:fill="auto"/>
          </w:tcPr>
          <w:p w14:paraId="6381A1DD" w14:textId="3BB6EA49" w:rsidR="008259CC" w:rsidRPr="00B23DE0" w:rsidRDefault="001B5F68" w:rsidP="00BA7D71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lastRenderedPageBreak/>
              <w:t>Ensure staff have appropriate knowledge and training about good equalities practice to explore diversity, inclusion and belonging and how we support and encourage this.</w:t>
            </w:r>
          </w:p>
        </w:tc>
      </w:tr>
      <w:tr w:rsidR="008259CC" w:rsidRPr="00B23DE0" w14:paraId="2B9183B3" w14:textId="77777777" w:rsidTr="007F7B7D">
        <w:tc>
          <w:tcPr>
            <w:tcW w:w="3545" w:type="dxa"/>
            <w:shd w:val="clear" w:color="auto" w:fill="92D050"/>
          </w:tcPr>
          <w:p w14:paraId="41DA170E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Tasks</w:t>
            </w:r>
          </w:p>
        </w:tc>
        <w:tc>
          <w:tcPr>
            <w:tcW w:w="2835" w:type="dxa"/>
            <w:shd w:val="clear" w:color="auto" w:fill="92D050"/>
          </w:tcPr>
          <w:p w14:paraId="66B34D06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criteria</w:t>
            </w:r>
          </w:p>
        </w:tc>
        <w:tc>
          <w:tcPr>
            <w:tcW w:w="2551" w:type="dxa"/>
            <w:shd w:val="clear" w:color="auto" w:fill="92D050"/>
          </w:tcPr>
          <w:p w14:paraId="079ED053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72AABE44" w14:textId="7F9B8114" w:rsidR="008259CC" w:rsidRPr="00B23DE0" w:rsidRDefault="00327879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shd w:val="clear" w:color="auto" w:fill="92D050"/>
          </w:tcPr>
          <w:p w14:paraId="1B5226CC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39A72FC2" w14:textId="2AE9D424" w:rsidR="008259CC" w:rsidRPr="00B23DE0" w:rsidRDefault="00327879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2023</w:t>
            </w:r>
          </w:p>
        </w:tc>
        <w:tc>
          <w:tcPr>
            <w:tcW w:w="2090" w:type="dxa"/>
            <w:shd w:val="clear" w:color="auto" w:fill="92D050"/>
          </w:tcPr>
          <w:p w14:paraId="5DE00289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75CE3289" w14:textId="2BCED4AB" w:rsidR="008259CC" w:rsidRPr="00B23DE0" w:rsidRDefault="00327879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2024</w:t>
            </w:r>
          </w:p>
        </w:tc>
        <w:tc>
          <w:tcPr>
            <w:tcW w:w="2304" w:type="dxa"/>
            <w:shd w:val="clear" w:color="auto" w:fill="92D050"/>
          </w:tcPr>
          <w:p w14:paraId="027599C6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7498F8E6" w14:textId="367371D7" w:rsidR="008259CC" w:rsidRPr="00B23DE0" w:rsidRDefault="00327879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2025</w:t>
            </w:r>
          </w:p>
        </w:tc>
      </w:tr>
      <w:tr w:rsidR="008259CC" w:rsidRPr="00B23DE0" w14:paraId="4F85E1C1" w14:textId="77777777" w:rsidTr="00AE1DC6">
        <w:tc>
          <w:tcPr>
            <w:tcW w:w="3545" w:type="dxa"/>
          </w:tcPr>
          <w:p w14:paraId="15F7DB43" w14:textId="3E51A425" w:rsidR="00AE1DC6" w:rsidRPr="00B23DE0" w:rsidRDefault="00AE1DC6" w:rsidP="00AE1D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Provide CPD access to all staff to enable them to explore diversity, inclusion and belonging.</w:t>
            </w:r>
          </w:p>
          <w:p w14:paraId="58ABCA7D" w14:textId="54045A8D" w:rsidR="00AE1DC6" w:rsidRPr="00B23DE0" w:rsidRDefault="00AE1DC6" w:rsidP="00AE1D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Signpost opportunities for curriculum specific training for subject leaders and give time to embed new learning.</w:t>
            </w:r>
          </w:p>
          <w:p w14:paraId="4612BD2C" w14:textId="7B02E874" w:rsidR="00AE1DC6" w:rsidRPr="00B23DE0" w:rsidRDefault="00AE1DC6" w:rsidP="00AE1D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Facilitate opportunities via staff meeting for key learning to be disseminated.</w:t>
            </w:r>
          </w:p>
          <w:p w14:paraId="229488FD" w14:textId="73ECDE0D" w:rsidR="001B5F68" w:rsidRPr="00B23DE0" w:rsidRDefault="004D4BBC" w:rsidP="00B8477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Senior Leaders to attend training on Creating a Culturally Inclusive Community in School</w:t>
            </w:r>
            <w:r w:rsidR="00BA7D71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.</w:t>
            </w:r>
          </w:p>
          <w:p w14:paraId="7C9E0F90" w14:textId="68D2D600" w:rsidR="00424DB7" w:rsidRDefault="00424DB7" w:rsidP="00B8477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E</w:t>
            </w:r>
            <w:r w:rsidR="00B75942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n</w:t>
            </w: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sure that staff are equipped with appropriate resources to better address</w:t>
            </w:r>
            <w:r w:rsidR="00B75942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 matters relating to diversity, inclusion and belonging.</w:t>
            </w:r>
          </w:p>
          <w:p w14:paraId="3056F919" w14:textId="77777777" w:rsidR="00D421F2" w:rsidRPr="00B23DE0" w:rsidRDefault="00D421F2" w:rsidP="00D421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D421F2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Ensure positive promotion of inclusivity messages to </w:t>
            </w:r>
            <w:r w:rsidRPr="00D421F2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lastRenderedPageBreak/>
              <w:t>ensure all children feel</w:t>
            </w:r>
            <w:r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 </w:t>
            </w: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confident to speak out/stay safe e.g. LGBTQ+</w:t>
            </w:r>
          </w:p>
          <w:p w14:paraId="7B689D3B" w14:textId="5EE91EFF" w:rsidR="00D421F2" w:rsidRPr="00B23DE0" w:rsidRDefault="00D421F2" w:rsidP="00D421F2">
            <w:p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2C9D5882" w14:textId="0F81B9DA" w:rsidR="003B573C" w:rsidRPr="00B23DE0" w:rsidRDefault="003B573C" w:rsidP="00D421F2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0868FBFC" w14:textId="30AE3D6B" w:rsidR="008259CC" w:rsidRPr="00B23DE0" w:rsidRDefault="00906242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Staff have completed all required training and report that they feel increasingly confident in addressing matters relating to diversity, inclusion and belonging.</w:t>
            </w:r>
          </w:p>
          <w:p w14:paraId="2777014C" w14:textId="0F55E504" w:rsidR="000F52F3" w:rsidRPr="00B23DE0" w:rsidRDefault="000F52F3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Inclusive language being used more commonly as a result of conscious inclusive thought.</w:t>
            </w:r>
          </w:p>
          <w:p w14:paraId="4FEE381B" w14:textId="07F1B077" w:rsidR="00DE1F0B" w:rsidRDefault="00DE1F0B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All new staff have access to CPD relating to diversity, inclusion and belonging as part of their induction.</w:t>
            </w:r>
          </w:p>
          <w:p w14:paraId="5E0B7C4D" w14:textId="649C3A25" w:rsidR="00FD1BFD" w:rsidRPr="00B23DE0" w:rsidRDefault="00FD1BF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All staff to access RADE (Rights, Diversity &amp;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Social Justice Education Team)</w:t>
            </w:r>
          </w:p>
          <w:p w14:paraId="2B594547" w14:textId="7C6B8461" w:rsidR="003B573C" w:rsidRPr="00B23DE0" w:rsidRDefault="003B573C" w:rsidP="00327879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63F02B" w14:textId="579D2E43" w:rsidR="008259CC" w:rsidRPr="00807DF1" w:rsidRDefault="00FD1BFD" w:rsidP="00D421F2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All</w:t>
            </w:r>
            <w:r w:rsidR="004D4BBC"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staff </w:t>
            </w:r>
            <w:r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have </w:t>
            </w:r>
            <w:r w:rsidR="004D4BBC"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access</w:t>
            </w:r>
            <w:r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to </w:t>
            </w:r>
            <w:r w:rsidR="004D4BBC"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CPD from HIAS</w:t>
            </w:r>
            <w:r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660D7881" w14:textId="56316214" w:rsidR="004D4BBC" w:rsidRPr="00807DF1" w:rsidRDefault="00807DF1" w:rsidP="00D421F2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Senior Leaders are part of the Steering Group for Equality &amp; Diversion</w:t>
            </w:r>
          </w:p>
          <w:p w14:paraId="1AC37B4E" w14:textId="4B5DF1FE" w:rsidR="003B573C" w:rsidRPr="00327879" w:rsidRDefault="003B573C" w:rsidP="00807DF1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FB9DD" w14:textId="77777777" w:rsidR="003B573C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Conference booked for June 23 and debrief to all staff</w:t>
            </w:r>
          </w:p>
          <w:p w14:paraId="06D88971" w14:textId="77777777" w:rsidR="00B90204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99AA511" w14:textId="77777777" w:rsidR="00B90204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Weekly rota to disseminate training </w:t>
            </w:r>
          </w:p>
          <w:p w14:paraId="5D998BF2" w14:textId="77777777" w:rsidR="00B90204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Staff HIAS </w:t>
            </w:r>
          </w:p>
          <w:p w14:paraId="4BDB088B" w14:textId="77777777" w:rsidR="00B90204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Part of steering group</w:t>
            </w:r>
          </w:p>
          <w:p w14:paraId="19628447" w14:textId="77777777" w:rsidR="00B90204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Covered in handbook and directed to policies </w:t>
            </w:r>
          </w:p>
          <w:p w14:paraId="1054BBB7" w14:textId="77777777" w:rsidR="00B90204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85E0FE3" w14:textId="4BF791E7" w:rsidR="00B90204" w:rsidRPr="00B90204" w:rsidRDefault="00B90204" w:rsidP="00B90204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Focus on protected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characteristics in assemblies and PSHE</w:t>
            </w:r>
          </w:p>
        </w:tc>
        <w:tc>
          <w:tcPr>
            <w:tcW w:w="2090" w:type="dxa"/>
          </w:tcPr>
          <w:p w14:paraId="266861B7" w14:textId="79663B63" w:rsidR="008259CC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Purchased No Outsiders and texts – implement as whole school.</w:t>
            </w:r>
          </w:p>
          <w:p w14:paraId="62014816" w14:textId="1C031FC0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Staff attended No Outsiders training</w:t>
            </w:r>
          </w:p>
          <w:p w14:paraId="74C21127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EARA group</w:t>
            </w:r>
          </w:p>
          <w:p w14:paraId="6023717E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CECA584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Protected Characteristics focus in assemblies</w:t>
            </w:r>
          </w:p>
          <w:p w14:paraId="3CED5F1A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B946C48" w14:textId="6D965FFD" w:rsidR="007F7B7D" w:rsidRPr="00B23DE0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80AC073" w14:textId="77777777" w:rsidR="008259CC" w:rsidRPr="00B23DE0" w:rsidRDefault="008259CC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5412CE16" w14:textId="03751EAD" w:rsidR="008259CC" w:rsidRPr="00B23DE0" w:rsidRDefault="008259CC">
      <w:pPr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2551"/>
        <w:gridCol w:w="2268"/>
        <w:gridCol w:w="2126"/>
        <w:gridCol w:w="2268"/>
      </w:tblGrid>
      <w:tr w:rsidR="008259CC" w:rsidRPr="00B23DE0" w14:paraId="6E1C6F21" w14:textId="77777777" w:rsidTr="00327879">
        <w:tc>
          <w:tcPr>
            <w:tcW w:w="15593" w:type="dxa"/>
            <w:gridSpan w:val="6"/>
            <w:shd w:val="clear" w:color="auto" w:fill="auto"/>
          </w:tcPr>
          <w:p w14:paraId="216656CB" w14:textId="5952747F" w:rsidR="008259CC" w:rsidRPr="00B23DE0" w:rsidRDefault="0042364C" w:rsidP="004236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bookmarkStart w:id="0" w:name="_Hlk114037515"/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Continue to ensure that all children achieve the best possible outcomes.</w:t>
            </w:r>
          </w:p>
        </w:tc>
      </w:tr>
      <w:tr w:rsidR="008259CC" w:rsidRPr="00B23DE0" w14:paraId="1D046EE5" w14:textId="77777777" w:rsidTr="007F7B7D">
        <w:tc>
          <w:tcPr>
            <w:tcW w:w="3545" w:type="dxa"/>
            <w:shd w:val="clear" w:color="auto" w:fill="92D050"/>
          </w:tcPr>
          <w:p w14:paraId="53E02678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Tasks</w:t>
            </w:r>
          </w:p>
        </w:tc>
        <w:tc>
          <w:tcPr>
            <w:tcW w:w="2835" w:type="dxa"/>
            <w:shd w:val="clear" w:color="auto" w:fill="92D050"/>
          </w:tcPr>
          <w:p w14:paraId="5930AF92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criteria</w:t>
            </w:r>
          </w:p>
        </w:tc>
        <w:tc>
          <w:tcPr>
            <w:tcW w:w="2551" w:type="dxa"/>
            <w:shd w:val="clear" w:color="auto" w:fill="92D050"/>
          </w:tcPr>
          <w:p w14:paraId="3BCC560C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290DD451" w14:textId="3317E454" w:rsidR="008259CC" w:rsidRPr="00B23DE0" w:rsidRDefault="00D421F2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shd w:val="clear" w:color="auto" w:fill="92D050"/>
          </w:tcPr>
          <w:p w14:paraId="1296E59F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41F3AF19" w14:textId="29A4D617" w:rsidR="008259CC" w:rsidRPr="00B23DE0" w:rsidRDefault="00D421F2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  <w:shd w:val="clear" w:color="auto" w:fill="92D050"/>
          </w:tcPr>
          <w:p w14:paraId="3C911D9C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2629C71C" w14:textId="4ECEAAD6" w:rsidR="008259CC" w:rsidRPr="00B23DE0" w:rsidRDefault="00D421F2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2024</w:t>
            </w:r>
          </w:p>
        </w:tc>
        <w:tc>
          <w:tcPr>
            <w:tcW w:w="2268" w:type="dxa"/>
            <w:shd w:val="clear" w:color="auto" w:fill="92D050"/>
          </w:tcPr>
          <w:p w14:paraId="2BC8440E" w14:textId="77777777" w:rsidR="008259CC" w:rsidRPr="00B23DE0" w:rsidRDefault="008259CC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Success to date</w:t>
            </w:r>
          </w:p>
          <w:p w14:paraId="3CE7A07B" w14:textId="3BA36000" w:rsidR="008259CC" w:rsidRPr="00B23DE0" w:rsidRDefault="00D421F2" w:rsidP="00B84778">
            <w:pP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May</w:t>
            </w:r>
            <w:r w:rsidR="008259CC" w:rsidRPr="00B23DE0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2025</w:t>
            </w:r>
          </w:p>
        </w:tc>
      </w:tr>
      <w:tr w:rsidR="008259CC" w:rsidRPr="00B23DE0" w14:paraId="2830E7DF" w14:textId="77777777" w:rsidTr="0042364C">
        <w:tc>
          <w:tcPr>
            <w:tcW w:w="3545" w:type="dxa"/>
          </w:tcPr>
          <w:p w14:paraId="3F176B4D" w14:textId="04FAD50F" w:rsidR="0042364C" w:rsidRPr="00B23DE0" w:rsidRDefault="0042364C" w:rsidP="0042364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Ensure vision for high quality teaching and learning.  </w:t>
            </w:r>
          </w:p>
          <w:p w14:paraId="024E8AF4" w14:textId="3303AC60" w:rsidR="0042364C" w:rsidRPr="00B23DE0" w:rsidRDefault="0042364C" w:rsidP="0042364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Ensure</w:t>
            </w:r>
            <w:r w:rsidR="00902515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 </w:t>
            </w: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that staff foster high standards of the basics such </w:t>
            </w:r>
            <w:proofErr w:type="gramStart"/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as ;</w:t>
            </w:r>
            <w:proofErr w:type="gramEnd"/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 good attendance, punctuality and behaviour for learning as a pre-cursor to achievement.</w:t>
            </w:r>
          </w:p>
          <w:p w14:paraId="5CB521BD" w14:textId="44049CCD" w:rsidR="0042364C" w:rsidRDefault="0042364C" w:rsidP="0042364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Continued effective use of resources (including the pupil premium) to ensure any identified gaps are closing over time.</w:t>
            </w:r>
          </w:p>
          <w:p w14:paraId="000043DC" w14:textId="25380B2B" w:rsidR="00807DF1" w:rsidRDefault="00807DF1" w:rsidP="00807DF1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72112598" w14:textId="77777777" w:rsidR="00807DF1" w:rsidRPr="00B23DE0" w:rsidRDefault="00807DF1" w:rsidP="00807DF1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  <w:p w14:paraId="2DCBB243" w14:textId="0F0B7442" w:rsidR="0042364C" w:rsidRPr="00B23DE0" w:rsidRDefault="0042364C" w:rsidP="0042364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  <w:r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 xml:space="preserve">Continued effective use of targeted support and interventions to address </w:t>
            </w:r>
            <w:r w:rsidR="004451D9" w:rsidRPr="00B23DE0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  <w:t>individual needs.</w:t>
            </w:r>
          </w:p>
          <w:p w14:paraId="09AFEA77" w14:textId="2EF8A409" w:rsidR="008259CC" w:rsidRPr="00B23DE0" w:rsidRDefault="008259CC" w:rsidP="00902515">
            <w:pPr>
              <w:shd w:val="clear" w:color="auto" w:fill="FFFFFF"/>
              <w:spacing w:before="100" w:beforeAutospacing="1" w:after="150" w:line="240" w:lineRule="auto"/>
              <w:ind w:left="300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69BA3DDC" w14:textId="77777777" w:rsidR="008259CC" w:rsidRPr="00B23DE0" w:rsidRDefault="0042364C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Pupil achievement and progress remains broadly in line or above national averages for all pupils.</w:t>
            </w:r>
          </w:p>
          <w:p w14:paraId="4BDF3FAB" w14:textId="77777777" w:rsidR="0042364C" w:rsidRPr="00B23DE0" w:rsidRDefault="0042364C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The analysis of pupil group data does not identify significant variation in results.</w:t>
            </w:r>
          </w:p>
          <w:p w14:paraId="182887AC" w14:textId="77777777" w:rsidR="004451D9" w:rsidRDefault="004451D9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School attendance data does not identify </w:t>
            </w: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significant variation in results.</w:t>
            </w:r>
          </w:p>
          <w:p w14:paraId="4D702294" w14:textId="4533266E" w:rsidR="00807DF1" w:rsidRDefault="00807DF1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65611BE" w14:textId="77777777" w:rsidR="00807DF1" w:rsidRDefault="00807DF1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CC284DD" w14:textId="65E997C4" w:rsidR="00807DF1" w:rsidRPr="00B23DE0" w:rsidRDefault="00807DF1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E70334" w14:textId="50AD4A01" w:rsidR="004451D9" w:rsidRDefault="004451D9" w:rsidP="00D421F2">
            <w:pPr>
              <w:pStyle w:val="ListParagraph"/>
              <w:ind w:left="31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Pupil progress meetings completed at end of term and used to inform bespoke interventions.</w:t>
            </w:r>
          </w:p>
          <w:p w14:paraId="22FCD7DD" w14:textId="77777777" w:rsidR="00D421F2" w:rsidRPr="00B23DE0" w:rsidRDefault="00D421F2" w:rsidP="00D421F2">
            <w:pPr>
              <w:pStyle w:val="ListParagraph"/>
              <w:ind w:left="31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07BF8C1" w14:textId="683BD0B2" w:rsidR="004451D9" w:rsidRDefault="004451D9" w:rsidP="00D421F2">
            <w:pPr>
              <w:pStyle w:val="ListParagraph"/>
              <w:ind w:left="31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1:1 tuition </w:t>
            </w:r>
            <w:r w:rsidR="00D421F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offered </w:t>
            </w:r>
          </w:p>
          <w:p w14:paraId="59C23572" w14:textId="77777777" w:rsidR="00D421F2" w:rsidRPr="00B23DE0" w:rsidRDefault="00D421F2" w:rsidP="00D421F2">
            <w:pPr>
              <w:pStyle w:val="ListParagraph"/>
              <w:ind w:left="31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0DF2037" w14:textId="77777777" w:rsidR="004451D9" w:rsidRPr="00B23DE0" w:rsidRDefault="004451D9" w:rsidP="00D421F2">
            <w:pPr>
              <w:pStyle w:val="ListParagraph"/>
              <w:ind w:left="31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07D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Engagement with Education Welfare for families at risk </w:t>
            </w: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of becoming </w:t>
            </w:r>
            <w:r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persistently absent.</w:t>
            </w:r>
          </w:p>
          <w:p w14:paraId="1E31A74D" w14:textId="77777777" w:rsidR="00807DF1" w:rsidRDefault="00807DF1" w:rsidP="00D421F2">
            <w:pPr>
              <w:pStyle w:val="ListParagraph"/>
              <w:ind w:left="31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0D6FDD84" w14:textId="0ADC6C4B" w:rsidR="004451D9" w:rsidRPr="00B23DE0" w:rsidRDefault="00807DF1" w:rsidP="00D421F2">
            <w:pPr>
              <w:pStyle w:val="ListParagraph"/>
              <w:ind w:left="31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Total Communications delivered to support non-verbal pupils where required</w:t>
            </w:r>
            <w:r w:rsidR="004451D9" w:rsidRPr="00B23D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49A06B" w14:textId="77777777" w:rsidR="008259CC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Staff training, performance management and governors monitoring</w:t>
            </w:r>
          </w:p>
          <w:p w14:paraId="79BFA8E0" w14:textId="77777777" w:rsidR="00B90204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Attendance lead meets LA to identify and support 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families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area to improve- SEN and pupil premium</w:t>
            </w:r>
          </w:p>
          <w:p w14:paraId="500E776E" w14:textId="77777777" w:rsidR="00B90204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2A7AEA3" w14:textId="77777777" w:rsidR="00B90204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FF719A6" w14:textId="35BEB8C2" w:rsidR="00B90204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Training of all staff</w:t>
            </w:r>
          </w:p>
          <w:p w14:paraId="70C2AD1F" w14:textId="64C7D9F8" w:rsidR="00B90204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Planned pupil progress for intervention and tutoring. Bespoke learning monitored by pupil premium lead. Support staff working with identified need. </w:t>
            </w:r>
          </w:p>
          <w:p w14:paraId="7183D176" w14:textId="77777777" w:rsidR="00B90204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61466F87" w14:textId="77777777" w:rsidR="00B90204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791D285" w14:textId="69078A02" w:rsidR="00B90204" w:rsidRPr="00B23DE0" w:rsidRDefault="00B90204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019256" w14:textId="77777777" w:rsidR="008259CC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Secured training for 24/25 in all curriculum areas.</w:t>
            </w:r>
          </w:p>
          <w:p w14:paraId="4CD2546C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Intention to join Ormiston academy Trust.</w:t>
            </w:r>
          </w:p>
          <w:p w14:paraId="0B478A7D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8C98FC9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Development of AFL across subjects and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pupil progress meetings.</w:t>
            </w:r>
          </w:p>
          <w:p w14:paraId="0079A815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E04B5ED" w14:textId="77777777" w:rsidR="007F7B7D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Attendance strategy in place. Attendance increased from same time previous year.</w:t>
            </w:r>
          </w:p>
          <w:p w14:paraId="5045E952" w14:textId="2622E38F" w:rsidR="007F7B7D" w:rsidRPr="00B23DE0" w:rsidRDefault="007F7B7D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Tuition continuing for all year groups.</w:t>
            </w:r>
          </w:p>
        </w:tc>
        <w:tc>
          <w:tcPr>
            <w:tcW w:w="2268" w:type="dxa"/>
          </w:tcPr>
          <w:p w14:paraId="2514C0B0" w14:textId="77777777" w:rsidR="008259CC" w:rsidRPr="00B23DE0" w:rsidRDefault="008259CC" w:rsidP="00B84778">
            <w:pPr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bookmarkEnd w:id="0"/>
    </w:tbl>
    <w:p w14:paraId="21FA0394" w14:textId="77777777" w:rsidR="0087505E" w:rsidRPr="00B23DE0" w:rsidRDefault="0087505E" w:rsidP="00C46E67">
      <w:pPr>
        <w:rPr>
          <w:rFonts w:ascii="Arial" w:hAnsi="Arial" w:cs="Arial"/>
          <w:sz w:val="24"/>
          <w:szCs w:val="24"/>
        </w:rPr>
      </w:pPr>
    </w:p>
    <w:sectPr w:rsidR="0087505E" w:rsidRPr="00B23DE0" w:rsidSect="008750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74C6E" w14:textId="77777777" w:rsidR="00DC7ECD" w:rsidRDefault="00DC7ECD" w:rsidP="00E3018A">
      <w:pPr>
        <w:spacing w:after="0" w:line="240" w:lineRule="auto"/>
      </w:pPr>
      <w:r>
        <w:separator/>
      </w:r>
    </w:p>
  </w:endnote>
  <w:endnote w:type="continuationSeparator" w:id="0">
    <w:p w14:paraId="64E05ABE" w14:textId="77777777" w:rsidR="00DC7ECD" w:rsidRDefault="00DC7ECD" w:rsidP="00E3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F766C" w14:textId="77777777" w:rsidR="00DC7ECD" w:rsidRDefault="00DC7ECD" w:rsidP="00E3018A">
      <w:pPr>
        <w:spacing w:after="0" w:line="240" w:lineRule="auto"/>
      </w:pPr>
      <w:r>
        <w:separator/>
      </w:r>
    </w:p>
  </w:footnote>
  <w:footnote w:type="continuationSeparator" w:id="0">
    <w:p w14:paraId="029E1C4E" w14:textId="77777777" w:rsidR="00DC7ECD" w:rsidRDefault="00DC7ECD" w:rsidP="00E3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3C49"/>
    <w:multiLevelType w:val="hybridMultilevel"/>
    <w:tmpl w:val="139215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604E"/>
    <w:multiLevelType w:val="hybridMultilevel"/>
    <w:tmpl w:val="1AA476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674"/>
    <w:multiLevelType w:val="hybridMultilevel"/>
    <w:tmpl w:val="64126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D61"/>
    <w:multiLevelType w:val="hybridMultilevel"/>
    <w:tmpl w:val="50D686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CBB"/>
    <w:multiLevelType w:val="hybridMultilevel"/>
    <w:tmpl w:val="643A8F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683E"/>
    <w:multiLevelType w:val="hybridMultilevel"/>
    <w:tmpl w:val="853A6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2787"/>
    <w:multiLevelType w:val="hybridMultilevel"/>
    <w:tmpl w:val="E9EA5A58"/>
    <w:lvl w:ilvl="0" w:tplc="5DB2ED66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667F"/>
    <w:multiLevelType w:val="multilevel"/>
    <w:tmpl w:val="B95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B2D05"/>
    <w:multiLevelType w:val="hybridMultilevel"/>
    <w:tmpl w:val="BC0A58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D1834"/>
    <w:multiLevelType w:val="hybridMultilevel"/>
    <w:tmpl w:val="B8D43E78"/>
    <w:lvl w:ilvl="0" w:tplc="583E965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661BC"/>
    <w:multiLevelType w:val="hybridMultilevel"/>
    <w:tmpl w:val="528644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B1FA2"/>
    <w:multiLevelType w:val="hybridMultilevel"/>
    <w:tmpl w:val="6E1804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43436"/>
    <w:multiLevelType w:val="hybridMultilevel"/>
    <w:tmpl w:val="2EF6D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47FC"/>
    <w:multiLevelType w:val="hybridMultilevel"/>
    <w:tmpl w:val="C86C8644"/>
    <w:lvl w:ilvl="0" w:tplc="04CC49D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47CF0"/>
    <w:multiLevelType w:val="hybridMultilevel"/>
    <w:tmpl w:val="3B0A75B4"/>
    <w:lvl w:ilvl="0" w:tplc="6102034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10981">
    <w:abstractNumId w:val="9"/>
  </w:num>
  <w:num w:numId="2" w16cid:durableId="1408459920">
    <w:abstractNumId w:val="14"/>
  </w:num>
  <w:num w:numId="3" w16cid:durableId="1237131090">
    <w:abstractNumId w:val="6"/>
  </w:num>
  <w:num w:numId="4" w16cid:durableId="502742581">
    <w:abstractNumId w:val="13"/>
  </w:num>
  <w:num w:numId="5" w16cid:durableId="1813054451">
    <w:abstractNumId w:val="5"/>
  </w:num>
  <w:num w:numId="6" w16cid:durableId="1014649973">
    <w:abstractNumId w:val="10"/>
  </w:num>
  <w:num w:numId="7" w16cid:durableId="1514954832">
    <w:abstractNumId w:val="2"/>
  </w:num>
  <w:num w:numId="8" w16cid:durableId="597754598">
    <w:abstractNumId w:val="7"/>
  </w:num>
  <w:num w:numId="9" w16cid:durableId="850610547">
    <w:abstractNumId w:val="0"/>
  </w:num>
  <w:num w:numId="10" w16cid:durableId="738015428">
    <w:abstractNumId w:val="3"/>
  </w:num>
  <w:num w:numId="11" w16cid:durableId="1020279965">
    <w:abstractNumId w:val="1"/>
  </w:num>
  <w:num w:numId="12" w16cid:durableId="836580426">
    <w:abstractNumId w:val="8"/>
  </w:num>
  <w:num w:numId="13" w16cid:durableId="1995182587">
    <w:abstractNumId w:val="4"/>
  </w:num>
  <w:num w:numId="14" w16cid:durableId="1784183352">
    <w:abstractNumId w:val="11"/>
  </w:num>
  <w:num w:numId="15" w16cid:durableId="1544443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5E"/>
    <w:rsid w:val="000016B2"/>
    <w:rsid w:val="000A54D7"/>
    <w:rsid w:val="000B57DE"/>
    <w:rsid w:val="000D6B59"/>
    <w:rsid w:val="000F52F3"/>
    <w:rsid w:val="0010494C"/>
    <w:rsid w:val="001B5F68"/>
    <w:rsid w:val="00223080"/>
    <w:rsid w:val="00245DCB"/>
    <w:rsid w:val="00295A10"/>
    <w:rsid w:val="002A11EB"/>
    <w:rsid w:val="002D7552"/>
    <w:rsid w:val="00327879"/>
    <w:rsid w:val="00362EEB"/>
    <w:rsid w:val="003B0B22"/>
    <w:rsid w:val="003B573C"/>
    <w:rsid w:val="00400E0A"/>
    <w:rsid w:val="0042364C"/>
    <w:rsid w:val="00424DB7"/>
    <w:rsid w:val="004451D9"/>
    <w:rsid w:val="0047331A"/>
    <w:rsid w:val="004806F3"/>
    <w:rsid w:val="00494882"/>
    <w:rsid w:val="004D4BBC"/>
    <w:rsid w:val="00531651"/>
    <w:rsid w:val="00580651"/>
    <w:rsid w:val="00591752"/>
    <w:rsid w:val="005E79BA"/>
    <w:rsid w:val="005F4FB9"/>
    <w:rsid w:val="00697A4C"/>
    <w:rsid w:val="006B13D2"/>
    <w:rsid w:val="007B410D"/>
    <w:rsid w:val="007F7B7D"/>
    <w:rsid w:val="00807DF1"/>
    <w:rsid w:val="00811EBB"/>
    <w:rsid w:val="0081472F"/>
    <w:rsid w:val="008259CC"/>
    <w:rsid w:val="008406B7"/>
    <w:rsid w:val="008557CF"/>
    <w:rsid w:val="00857CD5"/>
    <w:rsid w:val="00865B40"/>
    <w:rsid w:val="0087505E"/>
    <w:rsid w:val="008B3BA6"/>
    <w:rsid w:val="008B412F"/>
    <w:rsid w:val="00902515"/>
    <w:rsid w:val="00906242"/>
    <w:rsid w:val="00916D77"/>
    <w:rsid w:val="00982664"/>
    <w:rsid w:val="009B1913"/>
    <w:rsid w:val="00A31AD2"/>
    <w:rsid w:val="00A8674B"/>
    <w:rsid w:val="00AB4810"/>
    <w:rsid w:val="00AC293C"/>
    <w:rsid w:val="00AE1DC6"/>
    <w:rsid w:val="00B03980"/>
    <w:rsid w:val="00B23DE0"/>
    <w:rsid w:val="00B75942"/>
    <w:rsid w:val="00B90204"/>
    <w:rsid w:val="00BA1230"/>
    <w:rsid w:val="00BA66F5"/>
    <w:rsid w:val="00BA7D71"/>
    <w:rsid w:val="00BD5426"/>
    <w:rsid w:val="00BF744B"/>
    <w:rsid w:val="00C46E67"/>
    <w:rsid w:val="00D421F2"/>
    <w:rsid w:val="00D70E30"/>
    <w:rsid w:val="00D810BB"/>
    <w:rsid w:val="00DC7ECD"/>
    <w:rsid w:val="00DE1F0B"/>
    <w:rsid w:val="00E3018A"/>
    <w:rsid w:val="00F03905"/>
    <w:rsid w:val="00F10029"/>
    <w:rsid w:val="00F401DD"/>
    <w:rsid w:val="00F94AF5"/>
    <w:rsid w:val="00FB1894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0DF4"/>
  <w15:chartTrackingRefBased/>
  <w15:docId w15:val="{3961640F-BDBB-C34E-8300-3C9CED0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5E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8A"/>
    <w:rPr>
      <w:rFonts w:eastAsiaTheme="minorEastAsia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8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lyhealthyschools.org.uk/whole-school-approach/england/showcasing-activity-for-ofst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ntallyhealthyschools.org.uk/mental-health-nee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allyhealthyschools.org.uk/risks-and-protective-factors/vulnerable-children/disability-and-illne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ntallyhealthyschools.org.uk/risks-and-protective-factors/vulnerable-children/looked-after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allyhealthyschools.org.uk/whole-school-approach/england/showcasing-activity-for-ofst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Steedman</dc:creator>
  <cp:keywords/>
  <dc:description/>
  <cp:lastModifiedBy>Tina Jarvis</cp:lastModifiedBy>
  <cp:revision>3</cp:revision>
  <dcterms:created xsi:type="dcterms:W3CDTF">2024-05-08T12:48:00Z</dcterms:created>
  <dcterms:modified xsi:type="dcterms:W3CDTF">2024-05-13T11:59:00Z</dcterms:modified>
</cp:coreProperties>
</file>